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BB633F" w:rsidRDefault="00B65D92" w:rsidP="007C64CA">
      <w:pPr>
        <w:rPr>
          <w:rFonts w:asciiTheme="minorHAnsi" w:hAnsiTheme="minorHAnsi" w:cstheme="minorHAnsi"/>
          <w:b/>
        </w:rPr>
      </w:pPr>
    </w:p>
    <w:p w:rsidR="00C63A79" w:rsidRPr="00BB633F" w:rsidRDefault="00C63A79" w:rsidP="007C64CA">
      <w:pPr>
        <w:rPr>
          <w:rFonts w:asciiTheme="minorHAnsi" w:hAnsiTheme="minorHAnsi" w:cstheme="minorHAnsi"/>
          <w:b/>
        </w:rPr>
      </w:pPr>
    </w:p>
    <w:p w:rsidR="00203B2D" w:rsidRPr="00BB633F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550EF7" w:rsidRPr="00157232" w:rsidRDefault="00CE1E56" w:rsidP="00157232">
      <w:pPr>
        <w:jc w:val="center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CONSELHO ESTADUAL DO MEIO AMBIENTE – CONSEMA</w:t>
      </w:r>
    </w:p>
    <w:p w:rsidR="00416EC3" w:rsidRPr="00626129" w:rsidRDefault="00416EC3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673C9E" w:rsidRPr="0047024D" w:rsidRDefault="00673C9E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47024D" w:rsidRPr="001E66C4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6C4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1E66C4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1E66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66C4" w:rsidRPr="001E66C4">
        <w:rPr>
          <w:rFonts w:asciiTheme="minorHAnsi" w:hAnsiTheme="minorHAnsi" w:cstheme="minorHAnsi"/>
          <w:b/>
          <w:sz w:val="22"/>
          <w:szCs w:val="22"/>
        </w:rPr>
        <w:t>415322/2009.</w:t>
      </w:r>
    </w:p>
    <w:p w:rsidR="00E775CE" w:rsidRPr="001E66C4" w:rsidRDefault="00C221C8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6C4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r w:rsidR="001E66C4" w:rsidRPr="001E66C4">
        <w:rPr>
          <w:rFonts w:asciiTheme="minorHAnsi" w:hAnsiTheme="minorHAnsi" w:cstheme="minorHAnsi"/>
          <w:b/>
          <w:sz w:val="22"/>
          <w:szCs w:val="22"/>
        </w:rPr>
        <w:t xml:space="preserve">Dimas João </w:t>
      </w:r>
      <w:proofErr w:type="spellStart"/>
      <w:r w:rsidR="001E66C4" w:rsidRPr="001E66C4">
        <w:rPr>
          <w:rFonts w:asciiTheme="minorHAnsi" w:hAnsiTheme="minorHAnsi" w:cstheme="minorHAnsi"/>
          <w:b/>
          <w:sz w:val="22"/>
          <w:szCs w:val="22"/>
        </w:rPr>
        <w:t>Vanier</w:t>
      </w:r>
      <w:proofErr w:type="spellEnd"/>
      <w:r w:rsidR="001E66C4" w:rsidRPr="001E66C4">
        <w:rPr>
          <w:rFonts w:asciiTheme="minorHAnsi" w:hAnsiTheme="minorHAnsi" w:cstheme="minorHAnsi"/>
          <w:b/>
          <w:sz w:val="22"/>
          <w:szCs w:val="22"/>
        </w:rPr>
        <w:t>.</w:t>
      </w:r>
    </w:p>
    <w:p w:rsidR="00E33B4F" w:rsidRPr="001E66C4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1E66C4">
        <w:rPr>
          <w:rFonts w:asciiTheme="minorHAnsi" w:hAnsiTheme="minorHAnsi" w:cstheme="minorHAnsi"/>
          <w:sz w:val="22"/>
          <w:szCs w:val="22"/>
        </w:rPr>
        <w:t>Auto de Infração n.</w:t>
      </w:r>
      <w:r w:rsidR="001E66C4" w:rsidRPr="001E66C4">
        <w:rPr>
          <w:rFonts w:asciiTheme="minorHAnsi" w:hAnsiTheme="minorHAnsi" w:cstheme="minorHAnsi"/>
          <w:sz w:val="22"/>
          <w:szCs w:val="22"/>
        </w:rPr>
        <w:t xml:space="preserve"> 119337, de 08/06/2009.</w:t>
      </w:r>
      <w:r w:rsidR="00F23DE2" w:rsidRPr="001E66C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23DE2" w:rsidRPr="001E66C4" w:rsidRDefault="001E66C4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Relatora - </w:t>
      </w:r>
      <w:r w:rsidRPr="001E66C4">
        <w:rPr>
          <w:rFonts w:asciiTheme="minorHAnsi" w:hAnsiTheme="minorHAnsi" w:cstheme="minorHAnsi"/>
          <w:sz w:val="22"/>
          <w:szCs w:val="22"/>
        </w:rPr>
        <w:t>Flávio Lima de Oliveira – SINFRA.</w:t>
      </w:r>
    </w:p>
    <w:p w:rsidR="001E66C4" w:rsidRPr="001E66C4" w:rsidRDefault="001E66C4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Advogados - </w:t>
      </w:r>
      <w:proofErr w:type="spellStart"/>
      <w:r w:rsidRPr="001E66C4">
        <w:rPr>
          <w:rFonts w:asciiTheme="minorHAnsi" w:hAnsiTheme="minorHAnsi" w:cstheme="minorHAnsi"/>
          <w:sz w:val="22"/>
          <w:szCs w:val="22"/>
        </w:rPr>
        <w:t>Ayslan</w:t>
      </w:r>
      <w:proofErr w:type="spellEnd"/>
      <w:r w:rsidRPr="001E66C4">
        <w:rPr>
          <w:rFonts w:asciiTheme="minorHAnsi" w:hAnsiTheme="minorHAnsi" w:cstheme="minorHAnsi"/>
          <w:sz w:val="22"/>
          <w:szCs w:val="22"/>
        </w:rPr>
        <w:t xml:space="preserve"> Clayton Moraes – OAB/MT n° 8.377,</w:t>
      </w:r>
    </w:p>
    <w:p w:rsidR="001E66C4" w:rsidRPr="001E66C4" w:rsidRDefault="001E66C4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1E66C4"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spellStart"/>
      <w:r w:rsidRPr="001E66C4">
        <w:rPr>
          <w:rFonts w:asciiTheme="minorHAnsi" w:hAnsiTheme="minorHAnsi" w:cstheme="minorHAnsi"/>
          <w:sz w:val="22"/>
          <w:szCs w:val="22"/>
        </w:rPr>
        <w:t>Mariella</w:t>
      </w:r>
      <w:proofErr w:type="spellEnd"/>
      <w:r w:rsidRPr="001E66C4">
        <w:rPr>
          <w:rFonts w:asciiTheme="minorHAnsi" w:hAnsiTheme="minorHAnsi" w:cstheme="minorHAnsi"/>
          <w:sz w:val="22"/>
          <w:szCs w:val="22"/>
        </w:rPr>
        <w:t xml:space="preserve"> F. </w:t>
      </w:r>
      <w:proofErr w:type="spellStart"/>
      <w:r w:rsidRPr="001E66C4">
        <w:rPr>
          <w:rFonts w:asciiTheme="minorHAnsi" w:hAnsiTheme="minorHAnsi" w:cstheme="minorHAnsi"/>
          <w:sz w:val="22"/>
          <w:szCs w:val="22"/>
        </w:rPr>
        <w:t>Maccari</w:t>
      </w:r>
      <w:proofErr w:type="spellEnd"/>
      <w:r w:rsidRPr="001E66C4">
        <w:rPr>
          <w:rFonts w:asciiTheme="minorHAnsi" w:hAnsiTheme="minorHAnsi" w:cstheme="minorHAnsi"/>
          <w:sz w:val="22"/>
          <w:szCs w:val="22"/>
        </w:rPr>
        <w:t xml:space="preserve"> de Camargo – OAB/MT n° 23.253.</w:t>
      </w:r>
    </w:p>
    <w:p w:rsidR="00F23DE2" w:rsidRPr="001E66C4" w:rsidRDefault="001E66C4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1E66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2643" w:rsidRPr="001E66C4">
        <w:rPr>
          <w:rFonts w:asciiTheme="minorHAnsi" w:hAnsiTheme="minorHAnsi" w:cstheme="minorHAnsi"/>
          <w:sz w:val="22"/>
          <w:szCs w:val="22"/>
        </w:rPr>
        <w:t>3</w:t>
      </w:r>
      <w:r w:rsidR="00CE1E56" w:rsidRPr="001E66C4">
        <w:rPr>
          <w:rFonts w:asciiTheme="minorHAnsi" w:hAnsiTheme="minorHAnsi" w:cstheme="minorHAnsi"/>
          <w:sz w:val="22"/>
          <w:szCs w:val="22"/>
        </w:rPr>
        <w:t>ª Junta de Julgamento de Recursos.</w:t>
      </w:r>
      <w:r w:rsidR="00673C9E" w:rsidRPr="001E66C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E66C4" w:rsidRPr="001E66C4" w:rsidRDefault="001E66C4" w:rsidP="00673C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7EA" w:rsidRPr="001E66C4" w:rsidRDefault="001E47D9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027</w:t>
      </w:r>
      <w:r w:rsidR="00550EF7" w:rsidRPr="001E66C4">
        <w:rPr>
          <w:rFonts w:asciiTheme="minorHAnsi" w:hAnsiTheme="minorHAnsi" w:cstheme="minorHAnsi"/>
          <w:b/>
          <w:sz w:val="22"/>
          <w:szCs w:val="22"/>
        </w:rPr>
        <w:t>/2022</w:t>
      </w:r>
    </w:p>
    <w:p w:rsidR="00D12643" w:rsidRPr="001E66C4" w:rsidRDefault="00D12643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A79C1" w:rsidRPr="001E66C4" w:rsidRDefault="001E66C4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1E66C4">
        <w:rPr>
          <w:rFonts w:asciiTheme="minorHAnsi" w:hAnsiTheme="minorHAnsi" w:cstheme="minorHAnsi"/>
          <w:sz w:val="22"/>
          <w:szCs w:val="22"/>
        </w:rPr>
        <w:t xml:space="preserve">Auto de Infração n° 119337, de 08/06/2009. Por desmatar 5.3305 hectares da autorização do órgão ambiental competente conforme despacho n° 365 do processo 98876/2005. Decisão Administrativa n° 433/SGPA/SEMA/2019, de 29/03/2019 pela homologação do Auto de Infração n. 119337, de 08/06/2009, aplicando contra a autuada advertência, com fulcro do artigo 38° do Decreto Federal n° 3.179/99. Requer o recorrente que seja o reconhecimento da prescrição quinquenal ao presente, caso, extinguindo – se </w:t>
      </w:r>
      <w:proofErr w:type="gramStart"/>
      <w:r w:rsidRPr="001E66C4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1E66C4">
        <w:rPr>
          <w:rFonts w:asciiTheme="minorHAnsi" w:hAnsiTheme="minorHAnsi" w:cstheme="minorHAnsi"/>
          <w:sz w:val="22"/>
          <w:szCs w:val="22"/>
        </w:rPr>
        <w:t xml:space="preserve"> arquivando – se o presente feito com as medidas de cautela, tendo em vista que o processo iniciou pela lavratura do Auto de Infração em 08/06/2009 e a Decisão Administrativa de 1ª instância somente foi proferida no dia 25/03/2019, ou seja, mais de 09 (nove) anos depois de sua instauração, superando, desta forma, o quinquídio legal. </w:t>
      </w:r>
      <w:r w:rsidR="001A79C1" w:rsidRPr="001E66C4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1E66C4" w:rsidRDefault="00DC77A6" w:rsidP="001F19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5A07" w:rsidRPr="001E66C4" w:rsidRDefault="00CE1E56" w:rsidP="00865A07">
      <w:pPr>
        <w:jc w:val="both"/>
        <w:rPr>
          <w:rFonts w:asciiTheme="minorHAnsi" w:hAnsiTheme="minorHAnsi" w:cstheme="minorHAnsi"/>
          <w:sz w:val="22"/>
          <w:szCs w:val="22"/>
        </w:rPr>
      </w:pPr>
      <w:r w:rsidRPr="001E66C4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12643" w:rsidRPr="001E66C4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1E66C4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12643" w:rsidRPr="001E66C4">
        <w:rPr>
          <w:rFonts w:asciiTheme="minorHAnsi" w:hAnsiTheme="minorHAnsi" w:cstheme="minorHAnsi"/>
          <w:sz w:val="22"/>
          <w:szCs w:val="22"/>
        </w:rPr>
        <w:t xml:space="preserve">, </w:t>
      </w:r>
      <w:r w:rsidR="001E66C4" w:rsidRPr="001E66C4">
        <w:rPr>
          <w:rFonts w:asciiTheme="minorHAnsi" w:hAnsiTheme="minorHAnsi" w:cstheme="minorHAnsi"/>
          <w:sz w:val="22"/>
          <w:szCs w:val="22"/>
        </w:rPr>
        <w:t>por maioria, dar provimento ao recurso interposto pelo recorrente, acolhendo o voto di</w:t>
      </w:r>
      <w:r w:rsidR="00082B16">
        <w:rPr>
          <w:rFonts w:asciiTheme="minorHAnsi" w:hAnsiTheme="minorHAnsi" w:cstheme="minorHAnsi"/>
          <w:sz w:val="22"/>
          <w:szCs w:val="22"/>
        </w:rPr>
        <w:t xml:space="preserve">vergente apresentado oralmente pelo representante da PGE, </w:t>
      </w:r>
      <w:r w:rsidR="001E66C4" w:rsidRPr="001E66C4">
        <w:rPr>
          <w:rFonts w:asciiTheme="minorHAnsi" w:hAnsiTheme="minorHAnsi" w:cstheme="minorHAnsi"/>
          <w:sz w:val="22"/>
          <w:szCs w:val="22"/>
        </w:rPr>
        <w:t>reconhecendo a prescrição intercorrente das alegações finais, de 26/01/2011, (fl. 14) até a certidão, de 11/05/2018, (fl. 62), ficando o processo paralisado por mais de 3 (trê</w:t>
      </w:r>
      <w:r w:rsidR="00082B16">
        <w:rPr>
          <w:rFonts w:asciiTheme="minorHAnsi" w:hAnsiTheme="minorHAnsi" w:cstheme="minorHAnsi"/>
          <w:sz w:val="22"/>
          <w:szCs w:val="22"/>
        </w:rPr>
        <w:t>s) anos, e, por conseguinte decidimos</w:t>
      </w:r>
      <w:r w:rsidR="0075688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1E66C4" w:rsidRPr="001E66C4">
        <w:rPr>
          <w:rFonts w:asciiTheme="minorHAnsi" w:hAnsiTheme="minorHAnsi" w:cstheme="minorHAnsi"/>
          <w:sz w:val="22"/>
          <w:szCs w:val="22"/>
        </w:rPr>
        <w:t>pela anulação do referido Auto de Infração n° 119337, de 08/06/2009, e o arquivamento dos autos.</w:t>
      </w:r>
    </w:p>
    <w:p w:rsidR="00CE1E56" w:rsidRPr="001E66C4" w:rsidRDefault="00CE1E56" w:rsidP="001F196E">
      <w:pPr>
        <w:jc w:val="both"/>
        <w:rPr>
          <w:rFonts w:asciiTheme="minorHAnsi" w:hAnsiTheme="minorHAnsi" w:cstheme="minorHAnsi"/>
          <w:sz w:val="22"/>
          <w:szCs w:val="22"/>
        </w:rPr>
      </w:pPr>
      <w:r w:rsidRPr="001E66C4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D12643" w:rsidRPr="001E66C4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66C4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D12643" w:rsidRPr="001E66C4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66C4">
        <w:rPr>
          <w:rFonts w:asciiTheme="minorHAnsi" w:hAnsiTheme="minorHAnsi" w:cstheme="minorHAnsi"/>
          <w:sz w:val="22"/>
          <w:szCs w:val="22"/>
        </w:rPr>
        <w:t>Representante da PGE</w:t>
      </w:r>
    </w:p>
    <w:p w:rsidR="00D12643" w:rsidRPr="001E66C4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66C4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1E66C4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66C4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12643" w:rsidRPr="001E66C4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66C4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12643" w:rsidRPr="001E66C4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66C4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12643" w:rsidRPr="001E66C4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66C4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1E66C4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12643" w:rsidRPr="001E66C4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66C4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12643" w:rsidRPr="001E66C4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66C4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12643" w:rsidRPr="001E66C4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66C4">
        <w:rPr>
          <w:rFonts w:asciiTheme="minorHAnsi" w:hAnsiTheme="minorHAnsi" w:cstheme="minorHAnsi"/>
          <w:sz w:val="22"/>
          <w:szCs w:val="22"/>
        </w:rPr>
        <w:t xml:space="preserve">Representante da OAB </w:t>
      </w:r>
    </w:p>
    <w:p w:rsidR="00D12643" w:rsidRPr="001E66C4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66C4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12643" w:rsidRPr="001E66C4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66C4">
        <w:rPr>
          <w:rFonts w:asciiTheme="minorHAnsi" w:hAnsiTheme="minorHAnsi" w:cstheme="minorHAnsi"/>
          <w:sz w:val="22"/>
          <w:szCs w:val="22"/>
        </w:rPr>
        <w:t>Representante da ADE</w:t>
      </w:r>
    </w:p>
    <w:p w:rsidR="00D12643" w:rsidRPr="001E66C4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E66C4">
        <w:rPr>
          <w:rFonts w:asciiTheme="minorHAnsi" w:hAnsiTheme="minorHAnsi" w:cstheme="minorHAnsi"/>
          <w:b/>
          <w:sz w:val="22"/>
          <w:szCs w:val="22"/>
        </w:rPr>
        <w:t>Celissa</w:t>
      </w:r>
      <w:proofErr w:type="spellEnd"/>
      <w:r w:rsidRPr="001E66C4">
        <w:rPr>
          <w:rFonts w:asciiTheme="minorHAnsi" w:hAnsiTheme="minorHAnsi" w:cstheme="minorHAnsi"/>
          <w:b/>
          <w:sz w:val="22"/>
          <w:szCs w:val="22"/>
        </w:rPr>
        <w:t xml:space="preserve"> Franco Godoy da Silveira</w:t>
      </w:r>
    </w:p>
    <w:p w:rsidR="00D12643" w:rsidRPr="001E66C4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66C4">
        <w:rPr>
          <w:rFonts w:asciiTheme="minorHAnsi" w:hAnsiTheme="minorHAnsi" w:cstheme="minorHAnsi"/>
          <w:sz w:val="22"/>
          <w:szCs w:val="22"/>
        </w:rPr>
        <w:t xml:space="preserve">Representante do IESCBAP </w:t>
      </w:r>
    </w:p>
    <w:p w:rsidR="00D12643" w:rsidRPr="001E66C4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66C4">
        <w:rPr>
          <w:rFonts w:asciiTheme="minorHAnsi" w:hAnsiTheme="minorHAnsi" w:cstheme="minorHAnsi"/>
          <w:b/>
          <w:sz w:val="22"/>
          <w:szCs w:val="22"/>
        </w:rPr>
        <w:t>Lourival Alves Vasconcelos</w:t>
      </w:r>
    </w:p>
    <w:p w:rsidR="00D12643" w:rsidRPr="001E66C4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66C4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CE1E56" w:rsidRPr="001E66C4" w:rsidRDefault="00D12643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E66C4">
        <w:rPr>
          <w:rFonts w:asciiTheme="minorHAnsi" w:hAnsiTheme="minorHAnsi" w:cstheme="minorHAnsi"/>
          <w:sz w:val="22"/>
          <w:szCs w:val="22"/>
        </w:rPr>
        <w:t>Cuiabá, 27</w:t>
      </w:r>
      <w:r w:rsidR="00CE1E56" w:rsidRPr="001E66C4">
        <w:rPr>
          <w:rFonts w:asciiTheme="minorHAnsi" w:hAnsiTheme="minorHAnsi" w:cstheme="minorHAnsi"/>
          <w:sz w:val="22"/>
          <w:szCs w:val="22"/>
        </w:rPr>
        <w:t xml:space="preserve"> de </w:t>
      </w:r>
      <w:r w:rsidR="00550EF7" w:rsidRPr="001E66C4">
        <w:rPr>
          <w:rFonts w:asciiTheme="minorHAnsi" w:hAnsiTheme="minorHAnsi" w:cstheme="minorHAnsi"/>
          <w:sz w:val="22"/>
          <w:szCs w:val="22"/>
        </w:rPr>
        <w:t>janeiro</w:t>
      </w:r>
      <w:r w:rsidR="00D4121E" w:rsidRPr="001E66C4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1E66C4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1E66C4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2643" w:rsidRPr="001E66C4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1E66C4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1E66C4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1E66C4">
        <w:rPr>
          <w:rFonts w:asciiTheme="minorHAnsi" w:hAnsiTheme="minorHAnsi" w:cstheme="minorHAnsi"/>
          <w:b/>
          <w:sz w:val="22"/>
          <w:szCs w:val="22"/>
        </w:rPr>
        <w:t>Presidente da 3ª J.J.R.</w:t>
      </w:r>
    </w:p>
    <w:p w:rsidR="00805DB0" w:rsidRPr="00F23DE2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F23D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2B16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56881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21C8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F84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B6AF-E542-4B23-95C4-9E40E282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2022-02-09T20:52:00Z</dcterms:created>
  <dcterms:modified xsi:type="dcterms:W3CDTF">2022-02-16T19:33:00Z</dcterms:modified>
</cp:coreProperties>
</file>